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CB3" w:rsidRPr="004B1CB3" w:rsidRDefault="004B1CB3" w:rsidP="004B1CB3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4B1CB3">
        <w:rPr>
          <w:rFonts w:ascii="Arial" w:eastAsia="Times New Roman" w:hAnsi="Arial" w:cs="Arial"/>
          <w:color w:val="000000"/>
          <w:sz w:val="20"/>
          <w:szCs w:val="20"/>
        </w:rPr>
        <w:t>Temeljem Zakona o proračunu (Narodne novine broj 96/03.), te temeljem članka 9. Statuta Općine Brckovljani (Službeni glasnik Općine Brckovljani broj 05/01.), Općinsko vijeće općine Brckovljani na svojoj 6. sjednici održanoj 19.12.2005. godine donosi</w:t>
      </w:r>
    </w:p>
    <w:p w:rsidR="004B1CB3" w:rsidRPr="004B1CB3" w:rsidRDefault="004B1CB3" w:rsidP="004B1CB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1CB3">
        <w:rPr>
          <w:rFonts w:ascii="Arial" w:eastAsia="Times New Roman" w:hAnsi="Arial" w:cs="Arial"/>
          <w:b/>
          <w:bCs/>
          <w:color w:val="000000"/>
          <w:sz w:val="20"/>
          <w:szCs w:val="20"/>
        </w:rPr>
        <w:t>I. IZMJENE I DOPUNE PRORAČUNA OPĆINE BRCKOVLJANI ZA 2005. GODINU</w:t>
      </w:r>
    </w:p>
    <w:p w:rsidR="004B1CB3" w:rsidRPr="004B1CB3" w:rsidRDefault="004B1CB3" w:rsidP="004B1CB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1CB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4B1CB3" w:rsidRPr="004B1CB3" w:rsidRDefault="004B1CB3" w:rsidP="004B1CB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1CB3">
        <w:rPr>
          <w:rFonts w:ascii="Arial" w:eastAsia="Times New Roman" w:hAnsi="Arial" w:cs="Arial"/>
          <w:color w:val="000000"/>
          <w:sz w:val="20"/>
          <w:szCs w:val="20"/>
        </w:rPr>
        <w:t>Proračun Općine Brckovljani za 2005. godinu sastoji se od:</w:t>
      </w:r>
    </w:p>
    <w:p w:rsidR="004B1CB3" w:rsidRPr="004B1CB3" w:rsidRDefault="004B1CB3" w:rsidP="004B1CB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1CB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60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65"/>
        <w:gridCol w:w="2057"/>
        <w:gridCol w:w="1964"/>
        <w:gridCol w:w="1714"/>
      </w:tblGrid>
      <w:tr w:rsidR="004B1CB3" w:rsidRPr="004B1CB3" w:rsidTr="004B1CB3">
        <w:trPr>
          <w:tblCellSpacing w:w="0" w:type="dxa"/>
          <w:jc w:val="center"/>
        </w:trPr>
        <w:tc>
          <w:tcPr>
            <w:tcW w:w="372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A)</w:t>
            </w: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Bilanca prihoda/ primitaka i rashoda/ izdataka</w:t>
            </w:r>
          </w:p>
        </w:tc>
        <w:tc>
          <w:tcPr>
            <w:tcW w:w="189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B)</w:t>
            </w: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Račun zaduživanja</w:t>
            </w:r>
          </w:p>
        </w:tc>
        <w:tc>
          <w:tcPr>
            <w:tcW w:w="165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 </w:t>
            </w: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proračun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2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Ukupni prihodi/primici</w:t>
            </w:r>
          </w:p>
        </w:tc>
        <w:tc>
          <w:tcPr>
            <w:tcW w:w="198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10.293.207,45</w:t>
            </w:r>
          </w:p>
        </w:tc>
        <w:tc>
          <w:tcPr>
            <w:tcW w:w="189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*********</w:t>
            </w:r>
          </w:p>
        </w:tc>
        <w:tc>
          <w:tcPr>
            <w:tcW w:w="165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10.293.207,45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2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Ukupni rashodi/izdaci</w:t>
            </w:r>
          </w:p>
        </w:tc>
        <w:tc>
          <w:tcPr>
            <w:tcW w:w="198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9.504.200,00</w:t>
            </w:r>
          </w:p>
        </w:tc>
        <w:tc>
          <w:tcPr>
            <w:tcW w:w="189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65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9.606.750,00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2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Raspoređeni izdaci/rashodi</w:t>
            </w:r>
          </w:p>
        </w:tc>
        <w:tc>
          <w:tcPr>
            <w:tcW w:w="198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9.484.200,00</w:t>
            </w:r>
          </w:p>
        </w:tc>
        <w:tc>
          <w:tcPr>
            <w:tcW w:w="189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65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9.586.750,00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2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Neraspoređeni rashodi (tekuća pričuva)</w:t>
            </w:r>
          </w:p>
        </w:tc>
        <w:tc>
          <w:tcPr>
            <w:tcW w:w="198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89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65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2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Razlika višak prihoda za pokriće manjka prethodnih godina</w:t>
            </w:r>
          </w:p>
        </w:tc>
        <w:tc>
          <w:tcPr>
            <w:tcW w:w="198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9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5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686.457,45</w:t>
            </w:r>
          </w:p>
        </w:tc>
      </w:tr>
    </w:tbl>
    <w:p w:rsidR="004B1CB3" w:rsidRPr="004B1CB3" w:rsidRDefault="004B1CB3" w:rsidP="004B1CB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1CB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B1CB3" w:rsidRPr="004B1CB3" w:rsidRDefault="004B1CB3" w:rsidP="004B1CB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1CB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4B1CB3" w:rsidRPr="004B1CB3" w:rsidRDefault="004B1CB3" w:rsidP="004B1CB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1CB3">
        <w:rPr>
          <w:rFonts w:ascii="Arial" w:eastAsia="Times New Roman" w:hAnsi="Arial" w:cs="Arial"/>
          <w:color w:val="000000"/>
          <w:sz w:val="20"/>
          <w:szCs w:val="20"/>
        </w:rPr>
        <w:t>Prihodi/primici i rashodi/izdaci iskazani su po ekonomskoj i funkcijskoj klasifikaciji kako slijedi u nastavku.</w:t>
      </w:r>
    </w:p>
    <w:p w:rsidR="004B1CB3" w:rsidRPr="004B1CB3" w:rsidRDefault="004B1CB3" w:rsidP="004B1CB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1CB3">
        <w:rPr>
          <w:rFonts w:ascii="Arial" w:eastAsia="Times New Roman" w:hAnsi="Arial" w:cs="Arial"/>
          <w:b/>
          <w:bCs/>
          <w:color w:val="000000"/>
          <w:sz w:val="20"/>
          <w:szCs w:val="20"/>
        </w:rPr>
        <w:t> Članak 3.</w:t>
      </w:r>
    </w:p>
    <w:p w:rsidR="004B1CB3" w:rsidRPr="004B1CB3" w:rsidRDefault="004B1CB3" w:rsidP="004B1CB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1CB3">
        <w:rPr>
          <w:rFonts w:ascii="Arial" w:eastAsia="Times New Roman" w:hAnsi="Arial" w:cs="Arial"/>
          <w:color w:val="000000"/>
          <w:sz w:val="20"/>
          <w:szCs w:val="20"/>
        </w:rPr>
        <w:t>I. izmjene i dopune proračuna općine Brckovljani stupaju na snagu danom donošenja, a objavit će se u Službenom glasniku.</w:t>
      </w:r>
    </w:p>
    <w:p w:rsidR="004B1CB3" w:rsidRPr="004B1CB3" w:rsidRDefault="004B1CB3" w:rsidP="004B1CB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1CB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B1CB3" w:rsidRPr="004B1CB3" w:rsidRDefault="004B1CB3" w:rsidP="004B1CB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1CB3">
        <w:rPr>
          <w:rFonts w:ascii="Arial" w:eastAsia="Times New Roman" w:hAnsi="Arial" w:cs="Arial"/>
          <w:color w:val="000000"/>
          <w:sz w:val="20"/>
          <w:szCs w:val="20"/>
        </w:rPr>
        <w:t>Klasa: 400-08/04-01/36</w:t>
      </w:r>
    </w:p>
    <w:p w:rsidR="004B1CB3" w:rsidRPr="004B1CB3" w:rsidRDefault="004B1CB3" w:rsidP="004B1CB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1CB3">
        <w:rPr>
          <w:rFonts w:ascii="Arial" w:eastAsia="Times New Roman" w:hAnsi="Arial" w:cs="Arial"/>
          <w:color w:val="000000"/>
          <w:sz w:val="20"/>
          <w:szCs w:val="20"/>
        </w:rPr>
        <w:t>Ur. Broj: 238/04-05-4</w:t>
      </w:r>
    </w:p>
    <w:p w:rsidR="004B1CB3" w:rsidRPr="004B1CB3" w:rsidRDefault="004B1CB3" w:rsidP="004B1CB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1CB3">
        <w:rPr>
          <w:rFonts w:ascii="Arial" w:eastAsia="Times New Roman" w:hAnsi="Arial" w:cs="Arial"/>
          <w:color w:val="000000"/>
          <w:sz w:val="20"/>
          <w:szCs w:val="20"/>
        </w:rPr>
        <w:t>Dugo Selo, 19.12.2005.</w:t>
      </w:r>
    </w:p>
    <w:p w:rsidR="004B1CB3" w:rsidRPr="004B1CB3" w:rsidRDefault="004B1CB3" w:rsidP="004B1CB3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4B1CB3">
        <w:rPr>
          <w:rFonts w:ascii="Arial" w:eastAsia="Times New Roman" w:hAnsi="Arial" w:cs="Arial"/>
          <w:color w:val="000000"/>
          <w:sz w:val="20"/>
          <w:szCs w:val="20"/>
        </w:rPr>
        <w:t>P r e d s j e d n i k</w:t>
      </w:r>
      <w:r w:rsidRPr="004B1CB3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4B1CB3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4B1CB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B1CB3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Kralj</w:t>
      </w:r>
    </w:p>
    <w:p w:rsidR="00000000" w:rsidRDefault="004B1CB3"/>
    <w:p w:rsidR="004B1CB3" w:rsidRDefault="004B1CB3"/>
    <w:p w:rsidR="004B1CB3" w:rsidRDefault="004B1CB3"/>
    <w:p w:rsidR="004B1CB3" w:rsidRDefault="004B1CB3"/>
    <w:p w:rsidR="004B1CB3" w:rsidRDefault="004B1CB3"/>
    <w:p w:rsidR="004B1CB3" w:rsidRDefault="004B1CB3"/>
    <w:p w:rsidR="004B1CB3" w:rsidRPr="004B1CB3" w:rsidRDefault="004B1CB3" w:rsidP="004B1CB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1CB3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PRORAČUN ZA 2005. GODINU</w:t>
      </w:r>
      <w:r w:rsidRPr="004B1CB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B1CB3">
        <w:rPr>
          <w:rFonts w:ascii="Arial" w:eastAsia="Times New Roman" w:hAnsi="Arial" w:cs="Arial"/>
          <w:b/>
          <w:bCs/>
          <w:color w:val="000000"/>
          <w:sz w:val="20"/>
          <w:szCs w:val="20"/>
        </w:rPr>
        <w:t>I. izmjene i dopune</w:t>
      </w:r>
    </w:p>
    <w:p w:rsidR="004B1CB3" w:rsidRPr="004B1CB3" w:rsidRDefault="004B1CB3" w:rsidP="004B1CB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1CB3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EKONOMSKA I FUNKCIJSKA KLASIFIKACIJA</w:t>
      </w:r>
      <w:r w:rsidRPr="004B1CB3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– rashodi / izdaci i prihodi / primici</w:t>
      </w:r>
    </w:p>
    <w:p w:rsidR="004B1CB3" w:rsidRPr="004B1CB3" w:rsidRDefault="004B1CB3" w:rsidP="004B1CB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1CB3">
        <w:rPr>
          <w:rFonts w:ascii="Arial" w:eastAsia="Times New Roman" w:hAnsi="Arial" w:cs="Arial"/>
          <w:b/>
          <w:bCs/>
          <w:color w:val="000000"/>
          <w:sz w:val="20"/>
          <w:szCs w:val="20"/>
        </w:rPr>
        <w:t>(OPĆI I POSEBNI DIO PRORAČUNA)</w:t>
      </w:r>
    </w:p>
    <w:p w:rsidR="004B1CB3" w:rsidRPr="004B1CB3" w:rsidRDefault="004B1CB3" w:rsidP="004B1CB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B1CB3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1015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51"/>
        <w:gridCol w:w="943"/>
        <w:gridCol w:w="4716"/>
        <w:gridCol w:w="1603"/>
        <w:gridCol w:w="1603"/>
        <w:gridCol w:w="739"/>
      </w:tblGrid>
      <w:tr w:rsidR="004B1CB3" w:rsidRPr="004B1CB3" w:rsidTr="004B1CB3">
        <w:trPr>
          <w:trHeight w:val="15"/>
          <w:tblCellSpacing w:w="0" w:type="dxa"/>
          <w:jc w:val="center"/>
        </w:trPr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 a z i v: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 2005. godinu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izmjene i dopune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Funkc.</w:t>
            </w: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klas.</w:t>
            </w:r>
          </w:p>
        </w:tc>
      </w:tr>
      <w:tr w:rsidR="004B1CB3" w:rsidRPr="004B1CB3" w:rsidTr="004B1CB3">
        <w:trPr>
          <w:trHeight w:val="15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) RAČUN PRIHODA I RASHODA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17.533.050,00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9.606.750,00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7.211.500,00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5.750.700,00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 a s h o d i z a z a p o s l e n 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891.400,00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841.200,00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rHeight w:val="315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Plaće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31111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Plaće za zaposlene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izdaci za zaposlene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16.400,00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21.200,00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31212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Jubilarne nagrade i prigodne nagrade djelatnicima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20.800,00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31213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Darovi djeci djelatnika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31321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Doprinos za zdravstveno osiguranje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108.000,00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31331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Doprinos za zapošljavanje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 a t e r i j a l n i  r a s h o d i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3.928.000,00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2.591.000,00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rHeight w:val="315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109.000,00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32115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Naknade za prijevoz na službenom putu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32121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Naknade za prijevoz na posao i s posla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44.000,00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32131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Seminari, savjetovanja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1.043.000,00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802.000,00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32212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Literatura (časopisi, glasila, knjige)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32214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Materijal i sredstva za čišćenje i održavanje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32231 1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0435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32231 2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0432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Uređenje društvenog doma u G. Gredi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77.000,00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77.000,00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32241 3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Uređenje starog doma u Lupoglavu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32241 4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Uređenje i oprema Igraonice u Prikraju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235.000,00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32241 5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43.000,00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52.000,00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32241 7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Uređenje starog doma u Brckovljanima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2.183.000,00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1.142.000,00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Usluge telefona i telefaksa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32322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Usluge tekućeg održavanja opreme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27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Održavanje puteva u vikend području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B1CB3" w:rsidRPr="004B1CB3" w:rsidTr="004B1CB3">
        <w:trPr>
          <w:trHeight w:val="15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32339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Ostale usluge informiranja (radio, televizija i Dugoselska kronika)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32341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Potrošnja vode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32342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Odvoz smeća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0560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32343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Deratizacija objekata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4B1CB3" w:rsidRPr="004B1CB3" w:rsidTr="004B1CB3">
        <w:trPr>
          <w:trHeight w:val="15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Izdaci za tekuće održavanje</w:t>
            </w: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zelenih površina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B1CB3" w:rsidRPr="004B1CB3" w:rsidTr="004B1CB3">
        <w:trPr>
          <w:trHeight w:val="15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Izdaci za tekuće održavanje</w:t>
            </w: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groblja i čišćenje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26.000,00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Izdaci za zimsko održavanje nerazvrstanih cesta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4B1CB3" w:rsidRPr="004B1CB3" w:rsidTr="004B1CB3">
        <w:trPr>
          <w:trHeight w:val="15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Uređenje mrtvačnica na groblju</w:t>
            </w: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Lupoglav i Brckovljani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Uređenje igrališta u Gračecu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32349 8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Uređenje igrališta u Štakorovcu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32349 9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Uređenje igrališta u Gornjoj Gredi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3234910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Veterinarske usluge odvoza zaraženih lešina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17.000,00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4B1CB3" w:rsidRPr="004B1CB3" w:rsidTr="004B1CB3">
        <w:trPr>
          <w:trHeight w:val="51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32362 2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Veterinarske usluge umjetnog osjemenjivanja krava i krmača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32372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Ugovori o djelu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32373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Usluge odvjetnika i pravnog savjetovanja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32375 2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Program državne izmjere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32375 3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Izrada digitalnih katastarskih planova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B1CB3" w:rsidRPr="004B1CB3" w:rsidTr="004B1CB3">
        <w:trPr>
          <w:trHeight w:val="51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32375 4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Procjena požarne ugrožeenosti i opremljenosti Općine Brckovljani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42.000,00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B1CB3" w:rsidRPr="004B1CB3" w:rsidTr="004B1CB3">
        <w:trPr>
          <w:trHeight w:val="3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32379 1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Izrada studije gospodarskog</w:t>
            </w: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razvitka općine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30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30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43.000,00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3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32379 2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Reforma lokalne samouprave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Usluge održavanja software-a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32397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Izrada fotografija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nespomenuti izdaci poslovanja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593.000,00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537.000,00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32911 1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Naknade članovima općinskog poglavarstva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32911 2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Naknade članovima općinskog vijeća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32911 3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Naknade po odluci izvršnog tijela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32912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Naknade članovima povjerenstva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32919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Naknade članovima izbornog povjerenstva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270.000,00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270.000,00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32923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Premije osiguranja zaposlenima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32931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B1CB3" w:rsidRPr="004B1CB3" w:rsidTr="004B1CB3">
        <w:trPr>
          <w:trHeight w:val="51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32999 1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Ostali nespomenuti izdaci poslovanja (obilježavanje dana općine)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32999 2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Ostali nespomenuti izdaci poslovanja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4B1CB3" w:rsidRPr="004B1CB3" w:rsidTr="004B1CB3">
        <w:trPr>
          <w:trHeight w:val="270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32999 3</w:t>
            </w:r>
          </w:p>
        </w:tc>
        <w:tc>
          <w:tcPr>
            <w:tcW w:w="45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Cvijeće i vijenci tokom godine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6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</w:tbl>
    <w:p w:rsidR="004B1CB3" w:rsidRPr="004B1CB3" w:rsidRDefault="004B1CB3" w:rsidP="004B1CB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15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54"/>
        <w:gridCol w:w="951"/>
        <w:gridCol w:w="4737"/>
        <w:gridCol w:w="1616"/>
        <w:gridCol w:w="1616"/>
        <w:gridCol w:w="681"/>
      </w:tblGrid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 i n a n c i j s k i  i z d a c i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financijski izdaci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63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34311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Usluge banaka i FINE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0112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 kućanstvima</w:t>
            </w: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909.000,00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878.000,00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 kućanstvima</w:t>
            </w: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909.000,00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878.000,00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37215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Pomoć djeci poginulih branitelja za vrijeme školovanja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37219 1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Ostale naknade iz proračuna u novcu (socijalna skrb) i jednokratna pomoć umirovljenicima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230.000,00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37219 2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Ostale naknade iz proračuna u novcu (sredstva za sanaciju šteta od elementarnih nepogoda)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37219 4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Sufinanciranje predškolskog odgoja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460.000,00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430.000,00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37219 5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Sufinanciranje male škole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37221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Sufinanciranje cijene prijevoza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37224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Prehrana školske djece poginulih branitelja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37229 1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Poklon paketi djeci O.Š. “S.Radić”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37229 2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Sufinanciranje škole plivanja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 o n a c i j e  i  o s t a l i  r a s h o d i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1.458.100,00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1.415.500,00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1.458.100,00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1.395.500,00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38114 1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Donacije KUD-ovima na području općine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38114 2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Donacija udruzi udovica i roditelja poginulih branitelja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38114 3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Donacije političkim strankama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15.600,00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38114 4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Donacija udruzi umirovljenika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38114 5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Donacija Rkt. župi A. Kažotića u Lupoglavu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38114 6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Donacija Društvo naša djeca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38114 7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Donacija udruzi invalida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1012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38114 8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Donacija udruzi Hrv. veterana domovinskog rata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38114 9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Donacija udruzi antifašističkih boraca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38114 10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Donacija MUP – civilna zaštita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0360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38114 11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Donacija udruzi HVIDR-a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38114 12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Donacija udruzi za unapređenje odgoja i obrazovanja djece i mladeži “Stančić”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38114 13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Donacija UHDDR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38114 14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Ostale tekuće donacije udrugama građana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38114 15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Donacija Rkt župi Sv. Brcka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38115 1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Donacija ŠRU “Klen”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38115 2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Donacija Rukometnom klubu Stančić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66.000,00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38115 3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Donacija HBT-racing Brckovljani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38119 2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Donacija Pučko otvoreno učilište D. Selo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38119 3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Donacija Općinski crveni križ Dugo Selo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38119 4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Donacija Gradska knjižnica Dugo Selo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38119 5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Donacija O.Š. “Stjepan Radić”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38119 6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Donacija –Mala škola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38119 7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 // - DVD Štakorovec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38119 8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 // - DVD Gračec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38119 9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 // - DVD Lupoglav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38119 10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 // - DVD Prečec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38119 11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 // - DVD Hrebinec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38119 12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 // - DVD Tedrovec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38119 13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 // - DVD Brckovljani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103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38119 15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Donacije LD “Srna” Lupoglav</w:t>
            </w: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i “Sokol” Stančić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38119 14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Male socijalizacijske skupine O.Š.“Stjepan Radić”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38119 17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Sredstva za opremu i održavanje</w:t>
            </w: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mobilnosti DVD-a i V.Z.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291.500,00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291.500,00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38119 19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Donacije udrugama Centra Stančić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385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Izvanredni rashodi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38591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Ostali izvanredni rashodi - tekuća pričuva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(za nabavu nefinancijske imovine)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10.219.000,00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3.753.500,00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R a s h o d i  z a  n a b a v u </w:t>
            </w:r>
            <w:r w:rsidRPr="004B1CB3">
              <w:rPr>
                <w:rFonts w:ascii="Arial" w:eastAsia="Times New Roman" w:hAnsi="Arial" w:cs="Arial"/>
                <w:sz w:val="20"/>
                <w:szCs w:val="20"/>
              </w:rPr>
              <w:br/>
              <w:t>neproizvedene imovine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1.079.000,00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584.000,00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Materijalna imovina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41119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Ostala zemljišta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Nematerijalna imovina – u obliku prava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1.079.000,00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584.000,00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Izdaci za prostorni plan Općine Brckovljani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156.000,00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Planovi za vodovod i plinovod</w:t>
            </w: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(uključujući gospodarsku zonu)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245.000,00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77.000,00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Detaljni planovi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Izrada projektne dokumentacije za</w:t>
            </w: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Igraonicu u Prikraju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41261 6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Planovi kanalizacija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41261 7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Projekti gospodarske zone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228.000,00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387.000,00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 a s h o d i  za  n a b a v u </w:t>
            </w: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proizvodne dugotrajne imovine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9,140,000,00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3.169.500,00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9,100,000,00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3.120.000,00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42131 1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Asfaltiranje nerazvrstanih cesta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580.000,00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0451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42131 2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Izgradnja nerazvrstanih cesta – gospodarska zona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0451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Izgradnja vodovoda i plinovoda</w:t>
            </w: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(uključujući gospodarsku zonu)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42141 2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  <w:r w:rsidRPr="004B1CB3">
              <w:rPr>
                <w:rFonts w:ascii="Arial" w:eastAsia="Times New Roman" w:hAnsi="Arial" w:cs="Arial"/>
                <w:sz w:val="20"/>
              </w:rPr>
              <w:t> </w:t>
            </w: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(uključujući gospodarsku zonu)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3.290.000,00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42141 3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Izgradnja nogostupa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520.000,00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42141 4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Rekonstrukcija vodovoda</w:t>
            </w:r>
            <w:r w:rsidRPr="004B1CB3">
              <w:rPr>
                <w:rFonts w:ascii="Arial" w:eastAsia="Times New Roman" w:hAnsi="Arial" w:cs="Arial"/>
                <w:sz w:val="20"/>
              </w:rPr>
              <w:t> </w:t>
            </w: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(uključujući gospodarsku zonu)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2.290.000,00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1.120.000,00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42149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Ostali nespomenuti građevinski objekti -groblje Brckovljani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42212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Uredski namještaj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1.500,00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42219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Ostala uredska oprema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Prijevozna sredstva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90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42311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Osobni automobil za potrebe kom. redara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</w:tbl>
    <w:p w:rsidR="004B1CB3" w:rsidRPr="004B1CB3" w:rsidRDefault="004B1CB3" w:rsidP="004B1CB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15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4"/>
        <w:gridCol w:w="825"/>
        <w:gridCol w:w="4663"/>
        <w:gridCol w:w="1749"/>
        <w:gridCol w:w="1629"/>
        <w:gridCol w:w="705"/>
      </w:tblGrid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FINANCIJSKU IMOVINU I OTPLATU ZAJMOVA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z d a c i z a o t p l a t u </w:t>
            </w: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glavnice</w:t>
            </w: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primljenih zajmova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541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Otplata glavnice primljenih zajmova od drugih razina vlasti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102.550,00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125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54112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RASHODI: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17.533.050,00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9.606.750,00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13.015.000,00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8.081.000,00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 r i h o d i  o d  p o r e z 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4.010.000,00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3.789.000,00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 i prirez na dohodak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2.940.000,00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2.781.000,00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61110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2.500.000,00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2.500.000,00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61111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 i drugih samostalnih djelatnosti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61112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 do propisanih iznosa i drugih samostalnih djelatnosti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61121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Porez i prirez na dohodak od obrta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105.000,00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105.000,00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61123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Porez i prirez na dohodak od drugih samostalnih djelatnosti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61131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Porez na dohodak od imovine i imovinskih prava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61141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Porez i prirez na dohodak od dividendi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61151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Porez na dohodak po godišnjoj prijavi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612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 na dobit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61211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Porez na dobit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613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imovinu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61314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Porez na kuće za odmor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61341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Porez na promet nekretnina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614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robu i usluge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147.000,00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61424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61453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Porez na tvrtku odnosno naziv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61454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Porez na reklame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616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Zaprimljeni nepoznati nalozi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61632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 o t p o r e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2.525.000,00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2.217.000,00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633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Potpore iz proračuna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2.525.000,00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1.217.000,00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63312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Tekuće potpore iz županijskog proračuna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63322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Kapitalne potpore iz županijskog proračuna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63423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Dotacije izvanproračunskih fondova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447.000,00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 r i h o d i  o d  i m o v i n e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192.000,00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financijske imovine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64132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642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nefinancijske imovine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64219 1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Naknade za koncesije (odvoz smeća i pogrebne usluge)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64219 2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Naknade za koncesiju za korištenje poljoprivrednog zemljišta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64222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Prihodi od zakupa poljoprivrednog zemljišta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64229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Prihodi od najamnine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 r i h o d i  o d  p r o d a j e  r o b a </w:t>
            </w: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  u s l u g 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2.840.000,00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2.656.000,00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651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Administrativne pristojbe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65129 1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Ostale naknade utvrđene općinskom odlukom -grobna naknada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65129 2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Prihod iz cijene komunalnih usluga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65129 3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Prihod od djelatnosti groblja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230.000,00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652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2.340.000,00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2.226.000,00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65231 1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Komunalni doprinos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1.400.000,00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65231 2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Sufinanciranje građana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65232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Komunalna naknada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65241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65269 1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Ostali nespomenuti prihodi – naknada za iskorištavanje mineralnih sirovina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65269 2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Naknada za korištenje javnih površina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65269 3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Ostali nespomenuti prihodi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155.000,00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 s t a l i  p r i h o d i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3.310.000,00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227.000,00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662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Kazne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66272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Novčane kazne što ih izriču državna tijela uprave i troškova postupka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Donacije od pravnih i fizičkih osoba izvan </w:t>
            </w: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opće države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3.300.000,00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66324 1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Kapitalna donacija od Hrvatskih voda-vodovod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226.000,00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37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66324 2</w:t>
            </w:r>
          </w:p>
        </w:tc>
        <w:tc>
          <w:tcPr>
            <w:tcW w:w="433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Kapitalna donacija od Hrvatskih voda-kanalizacija</w:t>
            </w:r>
          </w:p>
        </w:tc>
        <w:tc>
          <w:tcPr>
            <w:tcW w:w="139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2.300.000,00</w:t>
            </w:r>
          </w:p>
        </w:tc>
        <w:tc>
          <w:tcPr>
            <w:tcW w:w="136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5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B1CB3" w:rsidRPr="004B1CB3" w:rsidRDefault="004B1CB3" w:rsidP="004B1CB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15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54"/>
        <w:gridCol w:w="935"/>
        <w:gridCol w:w="4737"/>
        <w:gridCol w:w="1632"/>
        <w:gridCol w:w="1616"/>
        <w:gridCol w:w="681"/>
      </w:tblGrid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5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4.518.050,00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2.212.207,45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 r i h o d i  o d  p r o d a j e </w:t>
            </w: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neproizvedene imovine</w:t>
            </w:r>
          </w:p>
        </w:tc>
        <w:tc>
          <w:tcPr>
            <w:tcW w:w="15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4.073.050,00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2.152.207,45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711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materijalne imovine</w:t>
            </w:r>
          </w:p>
        </w:tc>
        <w:tc>
          <w:tcPr>
            <w:tcW w:w="15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4.073.050,00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2.152.207.45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71111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RH</w:t>
            </w:r>
          </w:p>
        </w:tc>
        <w:tc>
          <w:tcPr>
            <w:tcW w:w="15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52.000,00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71112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Prihod od prodaje zemljišta u</w:t>
            </w:r>
            <w:r w:rsidRPr="004B1CB3">
              <w:rPr>
                <w:rFonts w:ascii="Arial" w:eastAsia="Times New Roman" w:hAnsi="Arial" w:cs="Arial"/>
                <w:sz w:val="20"/>
              </w:rPr>
              <w:t> </w:t>
            </w: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vlasništvu Općine</w:t>
            </w:r>
          </w:p>
        </w:tc>
        <w:tc>
          <w:tcPr>
            <w:tcW w:w="15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3.873.050,00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2.100.207,45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 r i h o d i  o d  p r o d a j e </w:t>
            </w: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proizvedene imovine</w:t>
            </w:r>
          </w:p>
        </w:tc>
        <w:tc>
          <w:tcPr>
            <w:tcW w:w="15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721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građevinskih objekata</w:t>
            </w:r>
          </w:p>
        </w:tc>
        <w:tc>
          <w:tcPr>
            <w:tcW w:w="15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B1CB3" w:rsidRPr="004B1CB3" w:rsidTr="004B1CB3">
        <w:trPr>
          <w:trHeight w:val="405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72119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Prihod od prodaje stanova</w:t>
            </w:r>
          </w:p>
        </w:tc>
        <w:tc>
          <w:tcPr>
            <w:tcW w:w="15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CB3" w:rsidRPr="004B1CB3" w:rsidTr="004B1CB3">
        <w:trPr>
          <w:trHeight w:val="405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72149</w:t>
            </w: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Prihod od prodaje nekretnina u</w:t>
            </w:r>
            <w:r w:rsidRPr="004B1CB3">
              <w:rPr>
                <w:rFonts w:ascii="Arial" w:eastAsia="Times New Roman" w:hAnsi="Arial" w:cs="Arial"/>
                <w:sz w:val="20"/>
              </w:rPr>
              <w:t> </w:t>
            </w: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vlasništvu Općine</w:t>
            </w:r>
          </w:p>
        </w:tc>
        <w:tc>
          <w:tcPr>
            <w:tcW w:w="15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380.000,00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CB3" w:rsidRPr="004B1CB3" w:rsidTr="004B1CB3">
        <w:trPr>
          <w:trHeight w:val="405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SVEUKUPNI PRIHODI</w:t>
            </w:r>
          </w:p>
        </w:tc>
        <w:tc>
          <w:tcPr>
            <w:tcW w:w="154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17.533.050,00</w:t>
            </w: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10.293.207,45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CB3" w:rsidRPr="004B1CB3" w:rsidTr="004B1CB3">
        <w:trPr>
          <w:trHeight w:val="405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B) RAČUN FINANCIRANJA</w:t>
            </w:r>
          </w:p>
        </w:tc>
        <w:tc>
          <w:tcPr>
            <w:tcW w:w="154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1C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-686.457,45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1CB3" w:rsidRPr="004B1CB3" w:rsidTr="004B1CB3">
        <w:trPr>
          <w:trHeight w:val="405"/>
          <w:tblCellSpacing w:w="0" w:type="dxa"/>
          <w:jc w:val="center"/>
        </w:trPr>
        <w:tc>
          <w:tcPr>
            <w:tcW w:w="52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Višak prihoda za pokriće manjka prihoda prethodnih godina</w:t>
            </w:r>
          </w:p>
        </w:tc>
        <w:tc>
          <w:tcPr>
            <w:tcW w:w="154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hideMark/>
          </w:tcPr>
          <w:p w:rsidR="004B1CB3" w:rsidRPr="004B1CB3" w:rsidRDefault="004B1CB3" w:rsidP="004B1CB3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20"/>
                <w:szCs w:val="20"/>
              </w:rPr>
              <w:t>-686.457,45</w:t>
            </w:r>
          </w:p>
        </w:tc>
        <w:tc>
          <w:tcPr>
            <w:tcW w:w="645" w:type="dxa"/>
            <w:hideMark/>
          </w:tcPr>
          <w:p w:rsidR="004B1CB3" w:rsidRPr="004B1CB3" w:rsidRDefault="004B1CB3" w:rsidP="004B1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1CB3" w:rsidRDefault="004B1CB3"/>
    <w:p w:rsidR="004B1CB3" w:rsidRDefault="004B1CB3"/>
    <w:p w:rsidR="004B1CB3" w:rsidRDefault="004B1CB3"/>
    <w:p w:rsidR="004B1CB3" w:rsidRDefault="004B1CB3"/>
    <w:p w:rsidR="004B1CB3" w:rsidRPr="004B1CB3" w:rsidRDefault="004B1CB3" w:rsidP="004B1CB3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B1CB3">
        <w:rPr>
          <w:rFonts w:ascii="Arial" w:eastAsia="Times New Roman" w:hAnsi="Arial" w:cs="Arial"/>
          <w:b/>
          <w:bCs/>
          <w:color w:val="000000"/>
          <w:sz w:val="24"/>
          <w:szCs w:val="24"/>
        </w:rPr>
        <w:t>Funkcijska klasifikacija </w:t>
      </w:r>
      <w:r w:rsidRPr="004B1CB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B1CB3">
        <w:rPr>
          <w:rFonts w:ascii="Arial" w:eastAsia="Times New Roman" w:hAnsi="Arial" w:cs="Arial"/>
          <w:b/>
          <w:bCs/>
          <w:color w:val="000000"/>
          <w:sz w:val="20"/>
          <w:szCs w:val="20"/>
        </w:rPr>
        <w:t>/Proračun 2005. godina – i izmjene i dopune/</w:t>
      </w:r>
    </w:p>
    <w:tbl>
      <w:tblPr>
        <w:tblW w:w="1119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98"/>
        <w:gridCol w:w="1117"/>
        <w:gridCol w:w="449"/>
        <w:gridCol w:w="945"/>
        <w:gridCol w:w="1085"/>
        <w:gridCol w:w="837"/>
        <w:gridCol w:w="1224"/>
        <w:gridCol w:w="449"/>
        <w:gridCol w:w="1085"/>
        <w:gridCol w:w="1100"/>
        <w:gridCol w:w="1023"/>
        <w:gridCol w:w="1178"/>
      </w:tblGrid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Konto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Opće javne službe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Ob.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Javni red i sigurnost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Ekonomski poslovi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Zaštita okoliša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Usluge unapređenja stanovanja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Zdr.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Rekreacija, kultura, šport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Obrazovanje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Socijalna zaštita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Ukupno: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3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1.512.200,00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741.500,00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589.000,00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1.000,00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1.530.000,00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396.000,00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515.000,00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466.000,00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5.750.700,00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31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841.200,00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841.200,00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311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700.000,00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700.000,00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312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21.200,00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21.200,00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313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120.000,00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120.000,00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32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646.000,00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304.000,00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1.000,00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1.530.000,00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110.000,00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2.591.000,00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321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109.000,00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1.000,00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110.000,00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322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98.000,00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704.000,00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802.000,00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323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205.000,00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1.000,00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826.000,00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110.000,00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1.142.000,00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329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537.000,00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537.000,00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34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25.000,00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lastRenderedPageBreak/>
              <w:t>343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25.000,00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37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140.000,00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470.000,00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268.000,00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878.000,00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372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140.000,00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470.000,00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268.000,00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878.000,00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38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741.500,00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145.000,00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286.000,00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45.000,00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198.000,00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1.415.500,00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381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741.500,00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125.000,00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286.000,00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45.000,00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198.000,00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1.395.500,00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385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20.000,00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4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45.000,00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734.500,00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2.974,000,00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3.753.500,00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41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584.000,00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584.000,00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412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584.000,00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584.000,00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42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45.000,00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734.500,00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2.390.000,00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3.169.500,00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421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730.000,00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2.390.000,00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3.120.000,00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422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4.500,00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4.500,00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423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45.000,00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45.000,00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5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102.550,00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54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102.550,00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541</w:t>
            </w:r>
          </w:p>
        </w:tc>
        <w:tc>
          <w:tcPr>
            <w:tcW w:w="108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sz w:val="15"/>
                <w:szCs w:val="15"/>
              </w:rPr>
              <w:t>102.550,00</w:t>
            </w:r>
          </w:p>
        </w:tc>
        <w:tc>
          <w:tcPr>
            <w:tcW w:w="43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102.550,00</w:t>
            </w:r>
          </w:p>
        </w:tc>
      </w:tr>
      <w:tr w:rsidR="004B1CB3" w:rsidRPr="004B1CB3" w:rsidTr="004B1CB3">
        <w:trPr>
          <w:tblCellSpacing w:w="0" w:type="dxa"/>
          <w:jc w:val="center"/>
        </w:trPr>
        <w:tc>
          <w:tcPr>
            <w:tcW w:w="67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ukupno: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1.557.200,00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741.500,00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1.323.500,00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1.000,00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4.606.550,00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396.000,00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515.000,00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466.000,00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B1CB3" w:rsidRPr="004B1CB3" w:rsidRDefault="004B1CB3" w:rsidP="004B1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CB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9.606.750,00</w:t>
            </w:r>
          </w:p>
        </w:tc>
      </w:tr>
    </w:tbl>
    <w:p w:rsidR="004B1CB3" w:rsidRDefault="004B1CB3"/>
    <w:sectPr w:rsidR="004B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4B1CB3"/>
    <w:rsid w:val="004B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4B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4B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4B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4B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B1CB3"/>
  </w:style>
  <w:style w:type="paragraph" w:customStyle="1" w:styleId="naslov">
    <w:name w:val="naslov"/>
    <w:basedOn w:val="Normal"/>
    <w:rsid w:val="004B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2770</Words>
  <Characters>15795</Characters>
  <Application>Microsoft Office Word</Application>
  <DocSecurity>0</DocSecurity>
  <Lines>131</Lines>
  <Paragraphs>37</Paragraphs>
  <ScaleCrop>false</ScaleCrop>
  <Company/>
  <LinksUpToDate>false</LinksUpToDate>
  <CharactersWithSpaces>18528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2016-07-19T20:09:00Z</dcterms:created>
  <dcterms:modified xsi:type="dcterms:W3CDTF">2016-07-19T20:10:00Z</dcterms:modified>
</cp:coreProperties>
</file>